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2C91">
      <w:pPr>
        <w:tabs>
          <w:tab w:val="center" w:pos="8109"/>
        </w:tabs>
        <w:rPr>
          <w:rFonts w:ascii="Arial" w:hAnsi="Arial"/>
          <w:b/>
          <w:sz w:val="22"/>
          <w:lang w:val="nl-NL"/>
        </w:rPr>
      </w:pPr>
      <w:bookmarkStart w:id="0" w:name="_GoBack"/>
      <w:bookmarkEnd w:id="0"/>
      <w:r>
        <w:rPr>
          <w:rFonts w:ascii="Arial" w:hAnsi="Arial"/>
          <w:b/>
          <w:sz w:val="22"/>
          <w:lang w:val="nl-NL"/>
        </w:rPr>
        <w:tab/>
      </w:r>
      <w:r>
        <w:rPr>
          <w:rFonts w:ascii="Arial" w:hAnsi="Arial"/>
          <w:b/>
          <w:lang w:val="nl-NL"/>
        </w:rPr>
        <w:t>Bijlage 3 van het koninklijk besluit van 9 april 2003</w:t>
      </w:r>
    </w:p>
    <w:p w:rsidR="00000000" w:rsidRDefault="00BA2C91">
      <w:pPr>
        <w:jc w:val="center"/>
        <w:rPr>
          <w:rFonts w:ascii="Arial" w:hAnsi="Arial"/>
          <w:sz w:val="22"/>
          <w:lang w:val="nl-NL"/>
        </w:rPr>
      </w:pPr>
    </w:p>
    <w:p w:rsidR="00000000" w:rsidRDefault="00BA2C91">
      <w:pPr>
        <w:jc w:val="center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 xml:space="preserve">Register van VERTREK bedoeld in artikel 12 van het koninklijk besluit van 9 april 2003 </w:t>
      </w:r>
    </w:p>
    <w:p w:rsidR="00000000" w:rsidRDefault="00BA2C91">
      <w:pPr>
        <w:rPr>
          <w:rFonts w:ascii="Arial" w:hAnsi="Arial"/>
          <w:b/>
          <w:lang w:val="nl-NL"/>
        </w:rPr>
      </w:pPr>
    </w:p>
    <w:p w:rsidR="00000000" w:rsidRDefault="00BA2C91">
      <w:pPr>
        <w:rPr>
          <w:rFonts w:ascii="Arial" w:hAnsi="Arial"/>
          <w:b/>
          <w:lang w:val="nl-NL"/>
        </w:rPr>
      </w:pPr>
    </w:p>
    <w:p w:rsidR="00000000" w:rsidRDefault="00BA2C91">
      <w:pPr>
        <w:rPr>
          <w:rFonts w:ascii="Arial" w:hAnsi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2126"/>
        <w:gridCol w:w="709"/>
        <w:gridCol w:w="1134"/>
        <w:gridCol w:w="1843"/>
        <w:gridCol w:w="1701"/>
        <w:gridCol w:w="2835"/>
        <w:gridCol w:w="1984"/>
        <w:gridCol w:w="15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 xml:space="preserve"> N°</w:t>
            </w: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(1)</w:t>
            </w: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Datum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(2)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Soort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(3)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Bijlage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(4)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Identificatie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(5)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Aard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(6)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Hoeveelheid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(7)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Bestemming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(8)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Ref.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Binn</w:t>
            </w:r>
            <w:r>
              <w:rPr>
                <w:rFonts w:ascii="Arial" w:hAnsi="Arial" w:cs="Arial"/>
                <w:b/>
                <w:lang w:val="nl-NL"/>
              </w:rPr>
              <w:t>enkomst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(9)</w:t>
            </w: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BA2C91">
            <w:pPr>
              <w:pStyle w:val="Kop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N°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C.I.T.E.S.</w:t>
            </w:r>
          </w:p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BA2C91">
            <w:pPr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BA2C91">
            <w:pPr>
              <w:jc w:val="center"/>
              <w:rPr>
                <w:rFonts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BA2C91">
            <w:pPr>
              <w:rPr>
                <w:rFonts w:ascii="Arial" w:hAnsi="Arial" w:cs="Arial"/>
                <w:b/>
                <w:lang w:val="nl-NL"/>
              </w:rPr>
            </w:pPr>
          </w:p>
        </w:tc>
      </w:tr>
    </w:tbl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ind w:left="284" w:hanging="284"/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pStyle w:val="Kop2"/>
      </w:pPr>
      <w:r>
        <w:t>INSTRUCTIES : TABEL</w:t>
      </w: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b/>
          <w:lang w:val="nl-NL"/>
        </w:rPr>
      </w:pP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(1)   Volgnu</w:t>
      </w:r>
      <w:r>
        <w:rPr>
          <w:rFonts w:ascii="Arial" w:hAnsi="Arial" w:cs="Arial"/>
          <w:lang w:val="nl-NL"/>
        </w:rPr>
        <w:t>mmer van inschrijving van het specimen (de chronologische volgorde moet geëerbiedigd worden).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(2)   Juiste datum van vertrek (verkoop, sterfte, andere wijze van vertrek...).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(3)   Wetenschappelijke naam van de soort.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(4)   Bijlage (A of B) van Verordening </w:t>
      </w:r>
      <w:r>
        <w:rPr>
          <w:rFonts w:ascii="Arial" w:hAnsi="Arial" w:cs="Arial"/>
          <w:lang w:val="nl-NL"/>
        </w:rPr>
        <w:t>338/97 waaronder de soort is ingeschreven.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(5)   Nr. van het identificatiemerk (microchip, tatoeage, ring...).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(6)   Korte beschrijving van het specimen (levend dier, pels, huid, ivoren voorwerp, schedel, trofee, schild, dood dier, genaturaliseerd dier...)</w:t>
      </w:r>
      <w:r>
        <w:rPr>
          <w:rFonts w:ascii="Arial" w:hAnsi="Arial" w:cs="Arial"/>
          <w:lang w:val="nl-NL"/>
        </w:rPr>
        <w:t>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(7)   Voor levende dieren: aantal specimens.  Voor delen of producten van dieren: aantal en/of gewicht.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(8)   Volledige identiteit van de BESTEMMELING (naam, adres, land). Voor specimens van Bijlage B met een particulier als bestemmeling volstaat de verm</w:t>
      </w:r>
      <w:r>
        <w:rPr>
          <w:rFonts w:ascii="Arial" w:hAnsi="Arial" w:cs="Arial"/>
          <w:lang w:val="nl-NL"/>
        </w:rPr>
        <w:t>elding “Particulier”.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(9)   Volgnummer van verwerving zoals vermeld op het register van binnenkomst. (*)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(10) Nr. van het gebruikte CITES document.</w:t>
      </w:r>
    </w:p>
    <w:p w:rsidR="00000000" w:rsidRDefault="00BA2C91">
      <w:pPr>
        <w:rPr>
          <w:rFonts w:ascii="Arial" w:hAnsi="Arial" w:cs="Arial"/>
          <w:lang w:val="nl-NL"/>
        </w:rPr>
      </w:pPr>
    </w:p>
    <w:p w:rsidR="00000000" w:rsidRDefault="00BA2C91">
      <w:pPr>
        <w:rPr>
          <w:rFonts w:ascii="Arial" w:hAnsi="Arial" w:cs="Arial"/>
          <w:lang w:val="nl-NL"/>
        </w:rPr>
      </w:pP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(*) Bij verkoop van een specimen en zijn inschrijving in het register van vertrek, dient men de relatie te</w:t>
      </w:r>
      <w:r>
        <w:rPr>
          <w:rFonts w:ascii="Arial" w:hAnsi="Arial" w:cs="Arial"/>
          <w:lang w:val="nl-NL"/>
        </w:rPr>
        <w:t xml:space="preserve"> kunnen maken met het register van binnenkomst;</w:t>
      </w:r>
    </w:p>
    <w:p w:rsidR="00000000" w:rsidRDefault="00BA2C9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Deze relatie wordt gemaakt door in kolom (9), het nummer te nemen dat het specimen heeft in kolom (1) van het register van binnenkomst.</w:t>
      </w:r>
    </w:p>
    <w:p w:rsidR="00000000" w:rsidRDefault="00BA2C91">
      <w:pPr>
        <w:rPr>
          <w:rFonts w:ascii="Arial" w:hAnsi="Arial" w:cs="Arial"/>
          <w:lang w:val="nl-NL"/>
        </w:rPr>
      </w:pPr>
    </w:p>
    <w:p w:rsidR="00000000" w:rsidRDefault="00BA2C91">
      <w:pPr>
        <w:rPr>
          <w:rFonts w:ascii="Arial" w:hAnsi="Arial" w:cs="Arial"/>
          <w:lang w:val="nl-NL"/>
        </w:rPr>
      </w:pPr>
    </w:p>
    <w:p w:rsidR="00000000" w:rsidRDefault="00BA2C91">
      <w:pPr>
        <w:jc w:val="center"/>
        <w:rPr>
          <w:rFonts w:ascii="Arial" w:hAnsi="Arial"/>
          <w:sz w:val="16"/>
          <w:lang w:val="nl-NL"/>
        </w:rPr>
      </w:pPr>
    </w:p>
    <w:p w:rsidR="00000000" w:rsidRDefault="00BA2C91">
      <w:pPr>
        <w:jc w:val="center"/>
        <w:rPr>
          <w:rFonts w:ascii="Arial" w:hAnsi="Arial"/>
          <w:sz w:val="16"/>
          <w:lang w:val="nl-NL"/>
        </w:rPr>
      </w:pPr>
    </w:p>
    <w:sectPr w:rsidR="00000000">
      <w:endnotePr>
        <w:numFmt w:val="decimal"/>
      </w:endnotePr>
      <w:pgSz w:w="16838" w:h="11906" w:orient="landscape"/>
      <w:pgMar w:top="318" w:right="851" w:bottom="420" w:left="329" w:header="318" w:footer="4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555A"/>
    <w:multiLevelType w:val="hybridMultilevel"/>
    <w:tmpl w:val="8E363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C91"/>
    <w:rsid w:val="00B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E428E-3A9F-49F5-8DED-F7D3716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u w:val="single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Annexe 3 à l=arrêté royal du </vt:lpstr>
    </vt:vector>
  </TitlesOfParts>
  <Company>Mvl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à l=arrêté royal du </dc:title>
  <dc:subject/>
  <dc:creator>Image-P2-Pro-NL</dc:creator>
  <cp:keywords/>
  <dc:description/>
  <cp:lastModifiedBy>Katleen Stockmans</cp:lastModifiedBy>
  <cp:revision>2</cp:revision>
  <cp:lastPrinted>2005-06-13T07:42:00Z</cp:lastPrinted>
  <dcterms:created xsi:type="dcterms:W3CDTF">2018-04-04T10:43:00Z</dcterms:created>
  <dcterms:modified xsi:type="dcterms:W3CDTF">2018-04-04T10:43:00Z</dcterms:modified>
</cp:coreProperties>
</file>